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Bold" w:hAnsi="Novarese-Bold" w:cs="Novarese-Bold"/>
          <w:b/>
          <w:bCs/>
          <w:color w:val="0038F1"/>
          <w:sz w:val="28"/>
          <w:szCs w:val="28"/>
          <w:lang w:val="en-US"/>
        </w:rPr>
      </w:pPr>
      <w:proofErr w:type="gramStart"/>
      <w:r w:rsidRPr="0058017B">
        <w:rPr>
          <w:rFonts w:ascii="Novarese-Bold" w:hAnsi="Novarese-Bold" w:cs="Novarese-Bold"/>
          <w:b/>
          <w:bCs/>
          <w:color w:val="0038F1"/>
          <w:sz w:val="28"/>
          <w:szCs w:val="28"/>
          <w:lang w:val="en-US"/>
        </w:rPr>
        <w:t>New Monetary Spaces?</w:t>
      </w:r>
      <w:proofErr w:type="gramEnd"/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Italic" w:hAnsi="Novarese-MediumItalic" w:cs="Novarese-MediumItalic"/>
          <w:i/>
          <w:iCs/>
          <w:color w:val="000000"/>
          <w:sz w:val="20"/>
          <w:szCs w:val="20"/>
          <w:lang w:val="en-US"/>
        </w:rPr>
      </w:pPr>
      <w:proofErr w:type="gramStart"/>
      <w:r w:rsidRPr="0058017B">
        <w:rPr>
          <w:rFonts w:ascii="Novarese-MediumItalic" w:hAnsi="Novarese-MediumItalic" w:cs="Novarese-MediumItalic"/>
          <w:i/>
          <w:iCs/>
          <w:color w:val="000000"/>
          <w:sz w:val="20"/>
          <w:szCs w:val="20"/>
          <w:lang w:val="en-US"/>
        </w:rPr>
        <w:t>by</w:t>
      </w:r>
      <w:proofErr w:type="gramEnd"/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Italic" w:hAnsi="Novarese-MediumItalic" w:cs="Novarese-MediumItalic"/>
          <w:i/>
          <w:iCs/>
          <w:color w:val="000000"/>
          <w:sz w:val="20"/>
          <w:szCs w:val="20"/>
          <w:lang w:val="en-US"/>
        </w:rPr>
      </w:pPr>
      <w:r w:rsidRPr="0058017B">
        <w:rPr>
          <w:rFonts w:ascii="Novarese-MediumItalic" w:hAnsi="Novarese-MediumItalic" w:cs="Novarese-MediumItalic"/>
          <w:i/>
          <w:iCs/>
          <w:color w:val="000000"/>
          <w:sz w:val="20"/>
          <w:szCs w:val="20"/>
          <w:lang w:val="en-US"/>
        </w:rPr>
        <w:t>Geoffrey Ingham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color w:val="000000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>University of Cambridge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color w:val="000000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>United Kingdom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Bold" w:hAnsi="Novarese-Bold" w:cs="Novarese-Bold"/>
          <w:b/>
          <w:bCs/>
          <w:color w:val="000000"/>
          <w:sz w:val="20"/>
          <w:szCs w:val="20"/>
          <w:lang w:val="en-US"/>
        </w:rPr>
      </w:pPr>
      <w:r w:rsidRPr="0058017B">
        <w:rPr>
          <w:rFonts w:ascii="Novarese-Bold" w:hAnsi="Novarese-Bold" w:cs="Novarese-Bold"/>
          <w:b/>
          <w:bCs/>
          <w:color w:val="000000"/>
          <w:sz w:val="20"/>
          <w:szCs w:val="20"/>
          <w:lang w:val="en-US"/>
        </w:rPr>
        <w:t>Introduction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color w:val="000000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>It is generally believed that communication and information technology (CIT)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color w:val="000000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>is</w:t>
      </w:r>
      <w:proofErr w:type="gramEnd"/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 xml:space="preserve"> eroding the power of nation states in a number of economic, social and cultural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color w:val="000000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>spheres</w:t>
      </w:r>
      <w:proofErr w:type="gramEnd"/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>. This is said to be occurring from two directions simultaneously – globally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color w:val="000000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>from</w:t>
      </w:r>
      <w:proofErr w:type="gramEnd"/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 xml:space="preserve"> the “outside”, and locally from the “inside”. Transnational economic, political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color w:val="000000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>and</w:t>
      </w:r>
      <w:proofErr w:type="gramEnd"/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 xml:space="preserve"> cultural developments have begun to challenge the hegemony of all but the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color w:val="000000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>most</w:t>
      </w:r>
      <w:proofErr w:type="gramEnd"/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 xml:space="preserve"> powerful of states; but </w:t>
      </w:r>
      <w:proofErr w:type="spellStart"/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>localised</w:t>
      </w:r>
      <w:proofErr w:type="spellEnd"/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 xml:space="preserve"> and, largely, informal cultural and political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color w:val="000000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>movements</w:t>
      </w:r>
      <w:proofErr w:type="gramEnd"/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 xml:space="preserve"> have also expanded. In the economic sphere, the advance of transnational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color w:val="000000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>capitalism</w:t>
      </w:r>
      <w:proofErr w:type="gramEnd"/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 xml:space="preserve"> and global e-commerce has been paralleled by the revival of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color w:val="000000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>local</w:t>
      </w:r>
      <w:proofErr w:type="gramEnd"/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 xml:space="preserve"> and “informal” economies. Both developments make use, in part, of new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color w:val="000000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>forms</w:t>
      </w:r>
      <w:proofErr w:type="gramEnd"/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 xml:space="preserve"> of money, based on CIT. It widely thought that these could successfully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Italic" w:hAnsi="Novarese-MediumItalic" w:cs="Novarese-MediumItalic"/>
          <w:i/>
          <w:iCs/>
          <w:color w:val="000000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>challenge</w:t>
      </w:r>
      <w:proofErr w:type="gramEnd"/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 xml:space="preserve"> the state’s monopoly and control of monetary production</w:t>
      </w:r>
      <w:r w:rsidRPr="0058017B">
        <w:rPr>
          <w:rFonts w:ascii="Novarese-MediumItalic" w:hAnsi="Novarese-MediumItalic" w:cs="Novarese-MediumItalic"/>
          <w:i/>
          <w:iCs/>
          <w:color w:val="000000"/>
          <w:sz w:val="20"/>
          <w:szCs w:val="20"/>
          <w:lang w:val="en-US"/>
        </w:rPr>
        <w:t>.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color w:val="000000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>Two aspects of this debate need to be distinguished from the outset. First,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color w:val="000000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 xml:space="preserve">CIT is literally </w:t>
      </w:r>
      <w:r w:rsidRPr="0058017B">
        <w:rPr>
          <w:rFonts w:ascii="Novarese-MediumItalic" w:hAnsi="Novarese-MediumItalic" w:cs="Novarese-MediumItalic"/>
          <w:i/>
          <w:iCs/>
          <w:color w:val="000000"/>
          <w:sz w:val="20"/>
          <w:szCs w:val="20"/>
          <w:lang w:val="en-US"/>
        </w:rPr>
        <w:t xml:space="preserve">transforming </w:t>
      </w:r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>money. After its commodity and paper incarnations,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color w:val="000000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>money</w:t>
      </w:r>
      <w:proofErr w:type="gramEnd"/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 xml:space="preserve"> is now (it is widely thought) becoming “virtual” – as in, for example, the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color w:val="000000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>electronic</w:t>
      </w:r>
      <w:proofErr w:type="gramEnd"/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 xml:space="preserve"> transmission of payments in the banking system, or in “electronic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color w:val="000000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>purses</w:t>
      </w:r>
      <w:proofErr w:type="gramEnd"/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>” (see for example Solomon, 1997). This change in the mode of monetary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color w:val="000000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>transmission</w:t>
      </w:r>
      <w:proofErr w:type="gramEnd"/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 xml:space="preserve"> has some important implications; but perhaps we should note at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color w:val="000000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>this</w:t>
      </w:r>
      <w:proofErr w:type="gramEnd"/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 xml:space="preserve"> early stage that there is a great deal of rash hyperbole on the novelty of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color w:val="000000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>“</w:t>
      </w:r>
      <w:proofErr w:type="spellStart"/>
      <w:proofErr w:type="gramStart"/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>dematerialised</w:t>
      </w:r>
      <w:proofErr w:type="spellEnd"/>
      <w:proofErr w:type="gramEnd"/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>” money. After all, the “book money” in 16th century Italian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color w:val="000000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>banks</w:t>
      </w:r>
      <w:proofErr w:type="gramEnd"/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 xml:space="preserve"> was just as “virtual” when it was transported through time and space by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color w:val="000000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>the</w:t>
      </w:r>
      <w:proofErr w:type="gramEnd"/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 xml:space="preserve"> stroke of the pen.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color w:val="000000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 xml:space="preserve">There are a number of issues here concerning fraud, money laundering, </w:t>
      </w:r>
      <w:proofErr w:type="gramStart"/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>tax</w:t>
      </w:r>
      <w:proofErr w:type="gramEnd"/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color w:val="000000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>evasion</w:t>
      </w:r>
      <w:proofErr w:type="gramEnd"/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>, and so on. It is not clear whether electronic forms of money will lead to an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color w:val="000000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>increase</w:t>
      </w:r>
      <w:proofErr w:type="gramEnd"/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 xml:space="preserve"> or reduction of such activities. This is largely an empirical question and</w:t>
      </w:r>
    </w:p>
    <w:p w:rsidR="00782D1B" w:rsidRDefault="0058017B" w:rsidP="0058017B">
      <w:pPr>
        <w:rPr>
          <w:rFonts w:ascii="Novarese-Medium" w:hAnsi="Novarese-Medium" w:cs="Novarese-Medium"/>
          <w:color w:val="000000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>until</w:t>
      </w:r>
      <w:proofErr w:type="gramEnd"/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 xml:space="preserve"> we move nearer to a cashless economy we cannot be confident about the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outcome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>. Other things being equal, however, no form of money can be as anonymous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and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untraceable as hard cash, the foundation of the large “black” economies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in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even the most economically advanced societies. However difficult it might be in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practice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>, electronically transmitted money is traceable.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Much more interesting issues are raised by a second, different set of arguments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that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suggest this same technology makes it easier to create authentically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alternative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new forms of money that might erode or even displace state money.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The development of the “global” and the “local” both imply the “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denationalisation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>”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(Gilbert and 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Helleiner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>, 1999) or “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deterritorialisation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>” of money (Cohen, 2001).</w:t>
      </w:r>
      <w:proofErr w:type="gramEnd"/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There are a number of disparate developments on both levels. At the 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globalised</w:t>
      </w:r>
      <w:proofErr w:type="spellEnd"/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upper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level of capitalism, for example, large transnational corporations might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issue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their own “scrip” as media of exchange on Internet transactions (Greenspan,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1997; 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Lietaer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, 2001; Weatherford 1997; 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Kobrin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>, 1997).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In a more extreme vein,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others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argue that Internet barter-credit transactions might even bring about “the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end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of money” and the redundancy of central banks. At the other end of the scale,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the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informal sectors of many modern economies have developed into 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organised</w:t>
      </w:r>
      <w:proofErr w:type="spellEnd"/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local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trading systems with their own local media of exchange. As the very essence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of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the sovereignty of the state is based upon the </w:t>
      </w:r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 xml:space="preserve">twin 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>monopolies of money and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coercive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force, there are many possible consequences of such a leakage of money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from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its control. Most obviously, 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denationalised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and 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localised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money could evade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monetary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regulation and the reach of the tax authorities, with obvious consequences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for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macroeconomic management and social welfare 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programmes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>.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Debates on money’s “future” are one element of more general economic liberal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and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social communitarian hopes for the Internet as a potential force for human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emancipation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from the state (Hart, 2000).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However, we need to be clear about what exactly money is before embarking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on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an examination of the consequences of its new forms. Unfortunately, this question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has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proved to be surprisingly difficult to answer (see the articles in 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Smithin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>,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2000). Indeed, it will be argued in this chapter that almost all of the recently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fashionable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conjectures on e-money and “the end of money”, or the existence of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lastRenderedPageBreak/>
        <w:t>“</w:t>
      </w: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virtual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money”, are based upon a fundamental misunderstanding of the nature of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money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>. It is usual to define money in terms of its functions of medium of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exchange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>; means of payment (settlement); money of account; store of value.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Orthodox economic theory implies that </w:t>
      </w:r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 xml:space="preserve">medium of exchange 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>is the most important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function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>, and that the others simply follow from it. Nearly all of the recent analyses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of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e-money and its consequences are guided by these assumptions, but it is here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argued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that they are mistaken. There is a tendency to confuse </w:t>
      </w:r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 xml:space="preserve">specific forms 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>of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money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– metal, paper, electronic impulses, etc. – with the </w:t>
      </w:r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 xml:space="preserve">generic properties 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>of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money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as </w:t>
      </w:r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 xml:space="preserve">measure 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and </w:t>
      </w:r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 xml:space="preserve">bearer 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of </w:t>
      </w:r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 xml:space="preserve">abstract value. 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>As expressed in the opening lines of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Keynes’s </w:t>
      </w:r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>A Treatise on Money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>: “Money-of-account, namely that in which debts and</w:t>
      </w:r>
    </w:p>
    <w:p w:rsidR="0058017B" w:rsidRDefault="0058017B" w:rsidP="0058017B">
      <w:pPr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prices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and general purchasing power are </w:t>
      </w:r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>expressed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>, is the primary concept in a theory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of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money” (Keynes, 1930, p. 3, original emphasis; for further analysis of the fundamental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importance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of money of account, see Ingham, 2000; Grierson, 1977; Hoover,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1996). </w:t>
      </w: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These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qualities are generated by the </w:t>
      </w:r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 xml:space="preserve">social relation 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>between the issuer and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the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user (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Simmel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, 1978 [1907]; Ingham, 2000; 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Aglietta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and 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Orlean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>, 1998; Innes,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1913; 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Smithin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>, 2000; Wray, 1990, 1999; Schumpeter, 1994 [1954]).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</w:t>
      </w:r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 xml:space="preserve">Monetary spaces 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>are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created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by social and political relations that exist independently of the exchanges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between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transacting economic agents. The </w:t>
      </w:r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 xml:space="preserve">form 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of money and its </w:t>
      </w:r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>mode of transmission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are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of secondary importance.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The discussion that follows has two main parts. The first section will expand a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little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on these conceptual problems, outlining the two basic theories of the nature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of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money. The second part describes the different forms of money that have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recently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emerged – from “above” and “below” – and that appear to challenge the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modern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state’s monopoly of money. An attempt will be made to assess how far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these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challenges might progress.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Bold" w:hAnsi="Novarese-Bold" w:cs="Novarese-Bold"/>
          <w:b/>
          <w:bCs/>
          <w:sz w:val="20"/>
          <w:szCs w:val="20"/>
          <w:lang w:val="en-US"/>
        </w:rPr>
      </w:pPr>
      <w:r w:rsidRPr="0058017B">
        <w:rPr>
          <w:rFonts w:ascii="Novarese-Bold" w:hAnsi="Novarese-Bold" w:cs="Novarese-Bold"/>
          <w:b/>
          <w:bCs/>
          <w:sz w:val="20"/>
          <w:szCs w:val="20"/>
          <w:lang w:val="en-US"/>
        </w:rPr>
        <w:t>1. Theories of money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“There are only two theories of money which deserve the name”, Joseph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Schumpeter accurately observed almost a century ago, “… the commodity theory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and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the claim theory. From their very nature they are incompatible” (quoted in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Ellis, 1934, p. 3).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Each theory gives different answers to the basic questions about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money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– that is to say, those concerned with the functions of money; its historical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origins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>; how it gets into society; and how it gets and maintains (or loses) its value.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Both theories have long and complex pedigrees; but the following subsections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simply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summarise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those points that are important for the discussion of the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substantive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issues of the new kinds or money – or rather, “monetary spaces”.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BoldItalic" w:hAnsi="Novarese-BoldItalic" w:cs="Novarese-BoldItalic"/>
          <w:b/>
          <w:bCs/>
          <w:i/>
          <w:iCs/>
          <w:sz w:val="20"/>
          <w:szCs w:val="20"/>
          <w:lang w:val="en-US"/>
        </w:rPr>
      </w:pPr>
      <w:r w:rsidRPr="0058017B">
        <w:rPr>
          <w:rFonts w:ascii="Novarese-BoldItalic" w:hAnsi="Novarese-BoldItalic" w:cs="Novarese-BoldItalic"/>
          <w:b/>
          <w:bCs/>
          <w:i/>
          <w:iCs/>
          <w:sz w:val="20"/>
          <w:szCs w:val="20"/>
          <w:lang w:val="en-US"/>
        </w:rPr>
        <w:t>i) Money as a medium of exchange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In the most general sense, the understanding of money in orthodox economic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analysis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remains based on the analytical structure of the commodity-exchange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theory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of money. Here money is seen either as a tradable commodity, or the direct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symbol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of commodities, that functions as a medium of exchange. In mainstream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economic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theory, only the “real” properties of the economy – “capital” and “commodities”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– are of fundamental importance. There is no analytical difference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between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barter exchange and monetary exchange.</w:t>
      </w:r>
      <w:r w:rsidRPr="0058017B">
        <w:rPr>
          <w:rFonts w:ascii="Novarese-Medium" w:hAnsi="Novarese-Medium" w:cs="Novarese-Medium"/>
          <w:sz w:val="13"/>
          <w:szCs w:val="13"/>
          <w:lang w:val="en-US"/>
        </w:rPr>
        <w:t xml:space="preserve">1 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>Money, in J.S. Mill’s view,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merely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enables us to do more easily that which we can do without it. It is in this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sense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that money is a neutral veil over transactions. In classical and neoclassical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economic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analysis, the existence of money is explained as a spontaneous evolution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that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resolves the problem of the inefficiencies of barter. The market,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comprising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rational economic agents, is capable of solving its own problems; it is</w:t>
      </w:r>
    </w:p>
    <w:p w:rsidR="0058017B" w:rsidRDefault="0058017B" w:rsidP="0058017B">
      <w:pPr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self-equilibrating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and self-correcting. Consequently, money originated as the most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tradable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(liquid) commodity that would be held by traders in order to 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maximise</w:t>
      </w:r>
      <w:proofErr w:type="spellEnd"/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their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exchange options (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Menger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>, 1892; see also the more recent literature in this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tradition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that is cited in Klein and 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Selgin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in 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Smithin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>, 2000). It is primarily, and in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some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cases exclusively, seen as a </w:t>
      </w:r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>medium of exchange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>. From an analytical standpoint,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there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is no essential difference in terms of money between, say, the “cashless”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euro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and the use of cigarettes as a medium of exchange in prisons.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The progressive “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dematerialisation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>” of money in the modern world has created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difficulties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for this theory which, as we shall see, continue in the recent confusions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in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discussions of the end of money and virtual e-money. Over the last two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centuries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>, there has been a seemingly interminable dispute in economic theory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over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the role of “paper” and “credit” as symbols or representations of the “real”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value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of commodity money, or of the “real” value of the other commodities in market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lastRenderedPageBreak/>
        <w:t>exchange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>. As a result of its intellectual origins in commodity theory, this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conceptual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framework has resulted in a preoccupation with the actual </w:t>
      </w:r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 xml:space="preserve">form 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>taken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by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the “money stuff” referred to above. Consequently, orthodox economic theories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have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>, in general, maintained that the value of money is determined by the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ratio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of the </w:t>
      </w:r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 xml:space="preserve">quantities 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>of money and goods. Perhaps the last complete incarnation of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the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theory was seen in the “monetarism” of the late 20th century. But the economic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mainstream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continues to 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conceptualise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money and its qualities as “things”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that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constitute “stocks” or that “flow” or “circulate” at variable “velocity”. The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current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debates on e-money are a continuation of this difficulty in understanding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so-called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dematerialised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money.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There are, however, a number of problems with this theory, which relate in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one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way or another to its concept of money as a “thing”. The question of the significance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and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the origins or basis of a </w:t>
      </w:r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 xml:space="preserve">money of account 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>is the most important. As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Keynes noted, money of account is all that is necessary to establish the essentials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of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complex economic activity, </w:t>
      </w:r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 xml:space="preserve">i.e. 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>price lists and debt contracts. However,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the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commodity-exchange theory of money cannot provide an explanation of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money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of account – that is, of the </w:t>
      </w:r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 xml:space="preserve">concept of abstract value 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>(Grierson, 1977; Ingham,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2000). It is exceedingly difficult for barter exchange to extend beyond establishing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bilateral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exchange ratios; for example, one hundred goods could yield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4 950 exchange ratios (Davies, 1994).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Without making implausible assumptions,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it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is difficult to see how an agreed money of account could </w:t>
      </w:r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 xml:space="preserve">spontaneously 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>emerge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from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barter. As the numismatist Grierson explained (1977), tobacco was used as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a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medium of exchange in 16th century Virginia, but it only became money when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its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price was </w:t>
      </w:r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 xml:space="preserve">fixed 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>at three shillings a pound. Money is a commodity, but it has to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be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constituted as money, according to an abstract money of account, </w:t>
      </w:r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 xml:space="preserve">before 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>it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becomes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a commodity.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Secondly, the identification of the quality of “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moneyness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>” with the “money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stuff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>” of the medium of exchange – rather than in the abstract quality of money of</w:t>
      </w:r>
    </w:p>
    <w:p w:rsidR="0058017B" w:rsidRDefault="0058017B" w:rsidP="0058017B">
      <w:pPr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account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– constitutes a “category error” that has led to hasty and mistaken 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conclu</w:t>
      </w:r>
      <w:proofErr w:type="spellEnd"/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spellStart"/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sions</w:t>
      </w:r>
      <w:proofErr w:type="spellEnd"/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when the form of money evolves. Money, as we shall see in the next section,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consists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in a “promise to pay” – that is, in a “social relation”. This has taken myriad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technologically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determined forms over the centuries – clay tablets, coins, paper,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book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entries, plastic cards, electronic messages. All these forms of money, including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precious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metals, only become money when they are </w:t>
      </w:r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 xml:space="preserve">expressed 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>in abstract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money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of account.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Third, the analytical primacy given to money as a </w:t>
      </w:r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 xml:space="preserve">medium 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>for the exchange of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existing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value diverts attention from its obvious role in the capitalist system. Like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all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money, bank credit money is created in a complex set of social relations of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credit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and debt. But the social relations that constitute money are most clearly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apparent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in modern capitalism. As post-Keynesian economists argue, loans make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deposits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of money – that is to say, money-</w:t>
      </w:r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>capital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>.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Finally, we should note that the hypothetical evolution from barter to commodity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money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to “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dematerialisation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>” and forms of credit money is not borne out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by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the historical record (Innes, 1913, 1914; 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Aglietta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and 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Orlean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>, 1998; Wray, 1999;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Ingham, 2000).</w:t>
      </w:r>
      <w:proofErr w:type="gramEnd"/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Almost all of the most recent conjectures about new forms of money are to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some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extent informed by this commodity-exchange theory. It is assumed that economic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agents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in global or local markets are themselves able to create their own,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possibly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more “efficient” forms of money – as Hayek, the “free banking school”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and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economic liberals have always maintained. Communication and information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technology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has made this easier to achieve by overcoming the technical and information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problems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that hitherto have necessitated the “public goods” role of the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monetary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authority.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BoldItalic" w:hAnsi="Novarese-BoldItalic" w:cs="Novarese-BoldItalic"/>
          <w:b/>
          <w:bCs/>
          <w:i/>
          <w:iCs/>
          <w:sz w:val="20"/>
          <w:szCs w:val="20"/>
          <w:lang w:val="en-US"/>
        </w:rPr>
      </w:pPr>
      <w:r w:rsidRPr="0058017B">
        <w:rPr>
          <w:rFonts w:ascii="Novarese-BoldItalic" w:hAnsi="Novarese-BoldItalic" w:cs="Novarese-BoldItalic"/>
          <w:b/>
          <w:bCs/>
          <w:i/>
          <w:iCs/>
          <w:sz w:val="20"/>
          <w:szCs w:val="20"/>
          <w:lang w:val="en-US"/>
        </w:rPr>
        <w:t>ii) Money as credit – a “claim” on goods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In this conception, money, </w:t>
      </w:r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 xml:space="preserve">regardless of its specific form or substance, 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>is always a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“</w:t>
      </w: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token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>” claim to goods. It is a socially constructed abstract value – that is to say,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purchasing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power denominated in a money of account, as Keynes 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emphasised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>.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For example, the values in Charlemagne’s money of account were never minted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(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Einaudi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>, 1953 [1936]); it was the first “cashless” euro! Money of account may be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linked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to some material standard of value – but this is always first established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</w:pPr>
      <w:proofErr w:type="gramStart"/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>authoritatively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>, not by the market.</w:t>
      </w:r>
      <w:r w:rsidRPr="0058017B">
        <w:rPr>
          <w:rFonts w:ascii="Novarese-Medium" w:hAnsi="Novarese-Medium" w:cs="Novarese-Medium"/>
          <w:sz w:val="13"/>
          <w:szCs w:val="13"/>
          <w:lang w:val="en-US"/>
        </w:rPr>
        <w:t xml:space="preserve">2 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In this theory, it is the social and political </w:t>
      </w:r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>relationship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between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the issuers and users of money that is of central importance in the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lastRenderedPageBreak/>
        <w:t>creation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of money. Issuers establish both the “description” (money of account)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and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what form of money “answers” the description (Keynes, 1930, pp. 3-4).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All money is created and maintained by the social relation of credit-debt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(Innes, 1914; Ingham, 1996, 2000; 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Aglietta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and 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Orlean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, 1998; 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Simmel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>, 1978 [1907]).</w:t>
      </w:r>
      <w:proofErr w:type="gramEnd"/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Issuers of money issue “claims” or “credits” and holders of money are “owed”</w:t>
      </w:r>
    </w:p>
    <w:p w:rsidR="0058017B" w:rsidRDefault="0058017B" w:rsidP="0058017B">
      <w:pPr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goods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. These relations create the monetary </w:t>
      </w:r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 xml:space="preserve">space 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– that is, a </w:t>
      </w:r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 xml:space="preserve">social 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>sphere in which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>impersonal</w:t>
      </w:r>
      <w:proofErr w:type="gramEnd"/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 xml:space="preserve"> 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>exchange takes place. This theory argues that such spaces are social and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political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, in that they cannot be constituted </w:t>
      </w:r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 xml:space="preserve">exclusively 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>by the exchange relations of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economic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agents. This socially constructed space is logically anterior and historically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prior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to the market. Without money there can be no market, whereas orthodox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economic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theory sees money as a convenient medium of exchange that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enables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a pre-existing – primordial – market to function more efficiently. A genuinely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competitive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issue of money would entail a competition of nominal moneys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of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account; anarchy would follow (Hoover, 1996; Ingham, 2000; 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Issing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>, 1999).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Historical evidence supports Knapp’s state theory’s focus on taxation (debts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to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state) as the basis for creation of monetary spaces (Knapp, 1973 [1924]; Wray,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1999). States issue money in order to get it back in taxes. Tax debts to the state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can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only be paid by acquiring, through economic activity, the money that will be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accepted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(Wray, 1999). In this regard, it is important to bear in mind Knapp’s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important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but widely misunderstood distinction between </w:t>
      </w:r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 xml:space="preserve">valuableness 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and </w:t>
      </w:r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>value,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>valuableness</w:t>
      </w:r>
      <w:proofErr w:type="gramEnd"/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 xml:space="preserve"> 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being the quality conferred by authority and </w:t>
      </w:r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 xml:space="preserve">value 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>being actual purchasing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power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. In other words, </w:t>
      </w:r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>all money is, in a very important sense, “fiat” money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>.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“Private” or “market” money exists; but two important points must be borne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in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mind. First, there is no known case where entirely private money has been able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successfully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to maintain its own unit of account over the long term. Secondly, early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capitalist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bank money or market money was chronically unstable until it “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hybridised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>”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with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the public banks of the early modern states (Boyer-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Xambeu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>, 1994;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Ingham, 1999).</w:t>
      </w:r>
      <w:proofErr w:type="gramEnd"/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A further important feature of the credit theory of money is that abstract value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in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the form of the social relation of money is value </w:t>
      </w:r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>sui generis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>.</w:t>
      </w:r>
      <w:r w:rsidRPr="0058017B">
        <w:rPr>
          <w:rFonts w:ascii="Novarese-Medium" w:hAnsi="Novarese-Medium" w:cs="Novarese-Medium"/>
          <w:sz w:val="13"/>
          <w:szCs w:val="13"/>
          <w:lang w:val="en-US"/>
        </w:rPr>
        <w:t xml:space="preserve">3 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>A specific feature of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money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is not so much the utility of medium of exchange in “spot” exchanges, but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rather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the projection of </w:t>
      </w:r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 xml:space="preserve">abstract 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value through </w:t>
      </w:r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>time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>. Without this quality, the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“</w:t>
      </w: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endogenous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>” creation of money through the creation of debt and capitalist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financing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would not be possible (for a survey of post-Keynesian and “monetary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circuit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” theory, see 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Parguez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and 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Seccareccia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in 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Smithin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>, 2000).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Bold" w:hAnsi="Novarese-Bold" w:cs="Novarese-Bold"/>
          <w:b/>
          <w:bCs/>
          <w:sz w:val="20"/>
          <w:szCs w:val="20"/>
          <w:lang w:val="en-US"/>
        </w:rPr>
      </w:pPr>
      <w:r w:rsidRPr="0058017B">
        <w:rPr>
          <w:rFonts w:ascii="Novarese-Bold" w:hAnsi="Novarese-Bold" w:cs="Novarese-Bold"/>
          <w:b/>
          <w:bCs/>
          <w:sz w:val="20"/>
          <w:szCs w:val="20"/>
          <w:lang w:val="en-US"/>
        </w:rPr>
        <w:t>2. New monetary spaces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New electronic and digital forms of money and new media for transmission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appear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to promise the 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actualisation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of the economic model in which money is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defined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by its role as a medium of exchange. This underlying conception of money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is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shared by two quite diverse and opposed ideological positions, both of which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hold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to the possibility that a “spontaneous order” could exist without the state. In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short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, communication and information technology has 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revitalised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those two old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19th century visions: the liberal conception of </w:t>
      </w: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a global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market “cosmopolitanism”,</w:t>
      </w:r>
    </w:p>
    <w:p w:rsidR="0058017B" w:rsidRDefault="0058017B" w:rsidP="0058017B">
      <w:pPr>
        <w:rPr>
          <w:rFonts w:ascii="Novarese-Medium" w:hAnsi="Novarese-Medium" w:cs="Novarese-Medium"/>
          <w:sz w:val="20"/>
          <w:szCs w:val="20"/>
          <w:lang w:val="en-US"/>
        </w:rPr>
      </w:pPr>
      <w:proofErr w:type="spellStart"/>
      <w:r>
        <w:rPr>
          <w:rFonts w:ascii="Novarese-Medium" w:hAnsi="Novarese-Medium" w:cs="Novarese-Medium"/>
          <w:sz w:val="20"/>
          <w:szCs w:val="20"/>
        </w:rPr>
        <w:t>and</w:t>
      </w:r>
      <w:proofErr w:type="spellEnd"/>
      <w:r>
        <w:rPr>
          <w:rFonts w:ascii="Novarese-Medium" w:hAnsi="Novarese-Medium" w:cs="Novarese-Medium"/>
          <w:sz w:val="20"/>
          <w:szCs w:val="20"/>
        </w:rPr>
        <w:t xml:space="preserve"> </w:t>
      </w:r>
      <w:proofErr w:type="spellStart"/>
      <w:r>
        <w:rPr>
          <w:rFonts w:ascii="Novarese-Medium" w:hAnsi="Novarese-Medium" w:cs="Novarese-Medium"/>
          <w:sz w:val="20"/>
          <w:szCs w:val="20"/>
        </w:rPr>
        <w:t>local</w:t>
      </w:r>
      <w:proofErr w:type="spellEnd"/>
      <w:r>
        <w:rPr>
          <w:rFonts w:ascii="Novarese-Medium" w:hAnsi="Novarese-Medium" w:cs="Novarese-Medium"/>
          <w:sz w:val="20"/>
          <w:szCs w:val="20"/>
        </w:rPr>
        <w:t xml:space="preserve"> “</w:t>
      </w:r>
      <w:proofErr w:type="spellStart"/>
      <w:r>
        <w:rPr>
          <w:rFonts w:ascii="Novarese-Medium" w:hAnsi="Novarese-Medium" w:cs="Novarese-Medium"/>
          <w:sz w:val="20"/>
          <w:szCs w:val="20"/>
        </w:rPr>
        <w:t>communitarianism</w:t>
      </w:r>
      <w:proofErr w:type="spellEnd"/>
      <w:r>
        <w:rPr>
          <w:rFonts w:ascii="Novarese-Medium" w:hAnsi="Novarese-Medium" w:cs="Novarese-Medium"/>
          <w:sz w:val="20"/>
          <w:szCs w:val="20"/>
        </w:rPr>
        <w:t>”.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BoldItalic" w:hAnsi="Novarese-BoldItalic" w:cs="Novarese-BoldItalic"/>
          <w:b/>
          <w:bCs/>
          <w:i/>
          <w:iCs/>
          <w:sz w:val="20"/>
          <w:szCs w:val="20"/>
          <w:lang w:val="en-US"/>
        </w:rPr>
      </w:pPr>
      <w:r w:rsidRPr="0058017B">
        <w:rPr>
          <w:rFonts w:ascii="Novarese-BoldItalic" w:hAnsi="Novarese-BoldItalic" w:cs="Novarese-BoldItalic"/>
          <w:b/>
          <w:bCs/>
          <w:i/>
          <w:iCs/>
          <w:sz w:val="20"/>
          <w:szCs w:val="20"/>
          <w:lang w:val="en-US"/>
        </w:rPr>
        <w:t xml:space="preserve">i) Electronic </w:t>
      </w:r>
      <w:proofErr w:type="spellStart"/>
      <w:r w:rsidRPr="0058017B">
        <w:rPr>
          <w:rFonts w:ascii="Novarese-BoldItalic" w:hAnsi="Novarese-BoldItalic" w:cs="Novarese-BoldItalic"/>
          <w:b/>
          <w:bCs/>
          <w:i/>
          <w:iCs/>
          <w:sz w:val="20"/>
          <w:szCs w:val="20"/>
          <w:lang w:val="en-US"/>
        </w:rPr>
        <w:t>globalisation</w:t>
      </w:r>
      <w:proofErr w:type="spellEnd"/>
      <w:r w:rsidRPr="0058017B">
        <w:rPr>
          <w:rFonts w:ascii="Novarese-BoldItalic" w:hAnsi="Novarese-BoldItalic" w:cs="Novarese-BoldItalic"/>
          <w:b/>
          <w:bCs/>
          <w:i/>
          <w:iCs/>
          <w:sz w:val="20"/>
          <w:szCs w:val="20"/>
          <w:lang w:val="en-US"/>
        </w:rPr>
        <w:t>, market capitalism, and national currencies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Leading academics and figures in the monetary world have argued that CIT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will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remedy the information and communication deficiencies that have, hitherto,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impaired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the perfect functioning of the market mechanism (Cohen, 2001; 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Kobrin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>,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1997; Greenspan, 1997).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Some, as we shall see, have a vision of a truly transcendental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global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order: a vast “moneyless” market, made a reality by a vast 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bartercredit</w:t>
      </w:r>
      <w:proofErr w:type="spellEnd"/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clearing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system based on a fabulously more powerful successor to the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Internet (King, 1999</w:t>
      </w:r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>a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, </w:t>
      </w:r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>b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>).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Others believe that “with the arrival of electronic money,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money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creation will become increasingly 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privatised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>. Hayek’s vision of a world of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unrestricted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currency competition could, for better or for worse, soon become a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reality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>” (Cohen, 2001, p. 21). These possibilities are questioned by a second group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of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writers on the grounds that states will have both the will and the capability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successfully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to challenge any technologically-based threat to their monopolies, if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it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is in their interests to do so (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Helleiner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>, 1999).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The author broadly agrees with this second assessment, but his 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scepticism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is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also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based on a slightly different argument. As suggested earlier, the possibility of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>viable</w:t>
      </w:r>
      <w:proofErr w:type="gramEnd"/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 xml:space="preserve"> 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>“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denationalised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>” electronic or cyber money that emerges in the course of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lastRenderedPageBreak/>
        <w:t>e-commerce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is based on a misunderstanding of the nature of money. In order to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become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more than a “convenient medium of exchange” in e-commerce, money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needs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authoritative foundations – that is to say, some autonomous social and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political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bases. Narrowly “market money”, whether a 16th century bill of exchange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or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today’s e-money, remains embedded in and restricted by its economic network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and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is, consequently, only as viable as the network itself.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The most extreme interpretation of the monetary potential of CIT finds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expression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in the “New Monetary Economics”, which surmises that the modern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generation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of computers could make the 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Walras’s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economic model of barter-credit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equilibrium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a reality (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Smithin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, 2000). Their ideas were recently 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popularised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by the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Deputy Governor of the Bank of England, 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Mervyn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King, in his contemplation of the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“</w:t>
      </w: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end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of money” (King, 1999</w:t>
      </w:r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>a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, </w:t>
      </w:r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>b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>). The 20th century, he argued, has seen the inexorable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rise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of central banks; but he wondered, as a result of the “impact of technological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innovation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>”, whether they would exist at all by the 22nd century. Central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banks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>’ control of their monetary systems could disappear if individuals or, more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pertinently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>, capitalist firms were able to settle their exchanges by the direct transfer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of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wealth – in the form of, say, financial assets – from one electronic account to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the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another. Pre-agreed logarithms would determine, according to the value of the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transaction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>, which financial assets were sold by a purchaser. “The key to any such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development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is the ability of computers to communicate in real time to permit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>instantaneous</w:t>
      </w:r>
      <w:proofErr w:type="gramEnd"/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 xml:space="preserve"> 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>verification of the creditworthiness of counterparties” (emphasis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added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). The 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realisation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of this possibility would make money’s unique role as the</w:t>
      </w:r>
    </w:p>
    <w:p w:rsidR="0058017B" w:rsidRDefault="0058017B" w:rsidP="0058017B">
      <w:pPr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means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of final settlement redundant.</w:t>
      </w:r>
      <w:r w:rsidRPr="0058017B">
        <w:rPr>
          <w:rFonts w:ascii="Novarese-Medium" w:hAnsi="Novarese-Medium" w:cs="Novarese-Medium"/>
          <w:sz w:val="13"/>
          <w:szCs w:val="13"/>
          <w:lang w:val="en-US"/>
        </w:rPr>
        <w:t xml:space="preserve">4 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>If final settlement could be made without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recourse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to the central bank’s money, the bank itself would cease to exist. Present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monetary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policy preoccupation with the need to limit money creation would give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way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to the more “technically neutral regulation” of the integrity of the computer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systems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that verify the creditworthiness of the counterparties’ assets.</w:t>
      </w:r>
      <w:r w:rsidRPr="0058017B">
        <w:rPr>
          <w:rFonts w:ascii="Novarese-Medium" w:hAnsi="Novarese-Medium" w:cs="Novarese-Medium"/>
          <w:sz w:val="13"/>
          <w:szCs w:val="13"/>
          <w:lang w:val="en-US"/>
        </w:rPr>
        <w:t xml:space="preserve">5 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>King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concluded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that societies have managed without central banks (their monopoly of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the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supply of money) in the past and “may well do so again in the future”.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Standing aside from the dazzle of information technology, it is possible to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see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that the </w:t>
      </w:r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 xml:space="preserve">underlying structure 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>of the kind of scenario described by King has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existed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for some time at the upper reaches of world capitalism (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Ascheim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and Park,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1976). Moreover, there are numerous historical examples of “moneyless” systems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of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complex multilateral settlement with payment in kind – for example,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18th century Massachusetts and present-day Russia.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In essence, these are no different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to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King’s conjecture. The quite complex economy of mid-18th century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Boston had no issued currency. Farmers’ and traders’ debts were recorded in a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>money</w:t>
      </w:r>
      <w:proofErr w:type="gramEnd"/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 xml:space="preserve"> of account 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>based on the English currency, which of course did not circulate.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The means of payment were heterogeneous goods priced in an agreed unit of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abstract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value (money of account). In strict terms, such systems, including King’s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scenario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>, are not moneyless but cashless. In order to function at all, these monetary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systems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only require an abstract money of account.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King understands this point and, consequently, that the liquid financial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assets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for settlement of debt would need to be priced according to a money of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account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. But in his focus on medium of exchange as money’s </w:t>
      </w:r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 xml:space="preserve">essential 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>property, he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appears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to consider the question of money of account to be unproblematic. However,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it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is not. Following economic orthodoxy, King simply asserts that a </w:t>
      </w:r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>commodity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>standard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>, based on the prices of a “basket of commodities”, could produce both a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unit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of account and a benchmark standard of value. The construction of </w:t>
      </w: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a money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of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account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>, he suggests, would simply be a “matter of public choice”, and its regulation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would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be no more difficult than existing weights and measures inspection.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But this reduction of the problem of producing a measure of abstract value to a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technical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question misunderstands the essential quality of money as “the value of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commodities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without commodities” (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Simmel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>, 1978 [1907]).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The “New Monetary Economics” position, outlined by the Deputy Governor,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rests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on two basic errors. In the first place, economic value is not “natural” like the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relatively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constant properties of, say, distance and weight. Indeed, it fluctuates in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response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to the distribution of social and economic power, and this is precisely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why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money of account is logically anterior to and historically prior to market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exchange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and market value. Second, the 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standardisation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of the unit of account in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relation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to any standard of value has to be established by an authority. Monetary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promises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to pay are abstract, and they function because the question of their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lastRenderedPageBreak/>
        <w:t>value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is partly </w:t>
      </w:r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>removed from the free market process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>. Space does not permit a thorough</w:t>
      </w:r>
    </w:p>
    <w:p w:rsidR="0058017B" w:rsidRDefault="0058017B" w:rsidP="0058017B">
      <w:pPr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examination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of this question, but in the era of precious coinage, monetary policy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involved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manipulation to maintain parity between market value and the abstract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money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of account. By buying gold at a fixed price, central banks’ promises to pay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were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in fact fixing and manipulating the so-called market in order to provide the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stability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which, left to itself, the market could not provide (Innes, 1914).</w:t>
      </w:r>
      <w:r w:rsidRPr="0058017B">
        <w:rPr>
          <w:rFonts w:ascii="Novarese-Medium" w:hAnsi="Novarese-Medium" w:cs="Novarese-Medium"/>
          <w:sz w:val="13"/>
          <w:szCs w:val="13"/>
          <w:lang w:val="en-US"/>
        </w:rPr>
        <w:t xml:space="preserve">6 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>“End of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money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>” futurology is no more than a re-description of the 19th century liberals’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misunderstanding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of their monetary system and, perhaps, a repetition of their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vain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hope of a world without politics.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Doubts about the theoretical underpinnings of this extreme case do not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mean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>, however, that we need not consider the possible effects of the appearance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of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new and varied media of exchange and changes in the means of monetary transmission.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There are two possible developments that could fragment and erode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national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monetary spaces. First, it is suggested that the proliferation of 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limitedpurpose</w:t>
      </w:r>
      <w:proofErr w:type="spellEnd"/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media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of exchange that appeared in the late 1980s – such as prepaid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“</w:t>
      </w: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smart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cards” for rail or air travel, mobile phone calls, cable TV, and so on – could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go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beyond the credit card limitations. [For a regularly updated guide to e-money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see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</w:t>
      </w:r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>www.ex.ac.uk/~Rdavies/arian/emoney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; also 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Godschalk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and Krueger, 2000 on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>www.durham.ac.uk/economics/krueger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>.] At present, like credit card debt, smart card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accounts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must be paid for by transfers from conventional bank balances. However,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the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technological possibility exists for balances of the different limited-purpose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media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to become readily exchangeable in payment for an ever widening range of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goods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>. The next generation of PCs will have the necessary smart card slot. For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example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>, a mobile phone company might accept unused rail card balances as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payment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(Boyle, 1999). Indeed, it is in the interest of companies to encourage the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formation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of such multilateral payment networks. It is argued that as e-commerce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became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more extensive, these limited media of exchange would begin to take on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the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function of means of payment and final settlement, and would approach the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status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of private money (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Lietaer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>, 2001). The award of “loyalty credit” for purchases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of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a range of goods whose suppliers comprise a linked trading network might also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operate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in a similar way in the production of limited media of exchange. The Internet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has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enabled these media of exchange to extend their scope, and in the late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1990s a number of so-called cyber currencies emerged – for example,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>www.beenz.com; www.ipoints.co.uk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>; and, more recently, PayPal (“Dreams of a Cashless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Society”, </w:t>
      </w:r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>Economist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>, 5 May 2001; Solomon, 1997).</w:t>
      </w:r>
      <w:proofErr w:type="gramEnd"/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It is argued that these could spread to a point where they challenge existing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state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moneys. Cohen (2001), for example, believes that Internet money can exist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in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“new circuits of spending, based on alternative media of exchange, that make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no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use at all of a country’s traditional settlement system – ‘rootless’ money circling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in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cyberspace” (Solomon, 1997, p. 75). It is acknowledged that the development of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trust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is a problem. However, it is assumed that trust in cyberspace money will</w:t>
      </w:r>
    </w:p>
    <w:p w:rsid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grow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simply as a direct function of the volume of electronic commerce. </w:t>
      </w:r>
      <w:proofErr w:type="spellStart"/>
      <w:r>
        <w:rPr>
          <w:rFonts w:ascii="Novarese-Medium" w:hAnsi="Novarese-Medium" w:cs="Novarese-Medium"/>
          <w:sz w:val="20"/>
          <w:szCs w:val="20"/>
        </w:rPr>
        <w:t>In</w:t>
      </w:r>
      <w:proofErr w:type="spellEnd"/>
      <w:r>
        <w:rPr>
          <w:rFonts w:ascii="Novarese-Medium" w:hAnsi="Novarese-Medium" w:cs="Novarese-Medium"/>
          <w:sz w:val="20"/>
          <w:szCs w:val="20"/>
        </w:rPr>
        <w:t xml:space="preserve"> </w:t>
      </w:r>
      <w:proofErr w:type="spellStart"/>
      <w:r>
        <w:rPr>
          <w:rFonts w:ascii="Novarese-Medium" w:hAnsi="Novarese-Medium" w:cs="Novarese-Medium"/>
          <w:sz w:val="20"/>
          <w:szCs w:val="20"/>
        </w:rPr>
        <w:t>Cohen’s</w:t>
      </w:r>
      <w:proofErr w:type="spellEnd"/>
    </w:p>
    <w:p w:rsidR="0058017B" w:rsidRDefault="0058017B" w:rsidP="0058017B">
      <w:pPr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view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>, this would be no different to the way in which cigarettes in prisons or chew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spellStart"/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ing</w:t>
      </w:r>
      <w:proofErr w:type="spellEnd"/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gum in postwar Europe became “money”. In general, then, this range of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views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is based on the belief that money is fundamentally a commodity that functions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13"/>
          <w:szCs w:val="13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as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a medium of exchange and is produced by a market process.</w:t>
      </w:r>
      <w:r w:rsidRPr="0058017B">
        <w:rPr>
          <w:rFonts w:ascii="Novarese-Medium" w:hAnsi="Novarese-Medium" w:cs="Novarese-Medium"/>
          <w:sz w:val="13"/>
          <w:szCs w:val="13"/>
          <w:lang w:val="en-US"/>
        </w:rPr>
        <w:t>7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Secondly, is it really only “a matter of time”, as Alan Greenspan has suggested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(1997), before the largest global corporations, whose assets far exceed those of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many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states, issue their own promises to pay? As a recent commentator explains,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the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“real goods and services of companies” would back the private issue (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Lietaer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>,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2001).</w:t>
      </w:r>
      <w:r w:rsidRPr="0058017B">
        <w:rPr>
          <w:rFonts w:ascii="Novarese-Medium" w:hAnsi="Novarese-Medium" w:cs="Novarese-Medium"/>
          <w:sz w:val="13"/>
          <w:szCs w:val="13"/>
          <w:lang w:val="en-US"/>
        </w:rPr>
        <w:t xml:space="preserve">8 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However, in addition to the overwhelming historical </w:t>
      </w: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evidence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that money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is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indeed a “creation of the state” (Keynes, 1930), there are good reasons to doubt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that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private corporate money could ever become more than a minor adjunct to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legal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tender. Quite simply, the structure and mode of operation of what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Fernand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Braudel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called the “capitalist jungle” is inimical to the creation of corporations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with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the necessary longevity and trustworthiness to produce money that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could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successfully compete with states’ issue. Capitalism, as Schumpeter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stressed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>, prospers through “creative destruction” in which even the most powerful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firms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eventually fail or are swallowed up by their competitors. If the pattern of the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20th century continues, only one in three of the largest US corporations will survive</w:t>
      </w:r>
    </w:p>
    <w:p w:rsid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the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next twenty-five years (</w:t>
      </w:r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 xml:space="preserve">Financial Times, 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12 April 2001). </w:t>
      </w:r>
      <w:proofErr w:type="spellStart"/>
      <w:r>
        <w:rPr>
          <w:rFonts w:ascii="Novarese-Medium" w:hAnsi="Novarese-Medium" w:cs="Novarese-Medium"/>
          <w:sz w:val="20"/>
          <w:szCs w:val="20"/>
        </w:rPr>
        <w:t>Finally</w:t>
      </w:r>
      <w:proofErr w:type="spellEnd"/>
      <w:r>
        <w:rPr>
          <w:rFonts w:ascii="Novarese-Medium" w:hAnsi="Novarese-Medium" w:cs="Novarese-Medium"/>
          <w:sz w:val="20"/>
          <w:szCs w:val="20"/>
        </w:rPr>
        <w:t xml:space="preserve">, </w:t>
      </w:r>
      <w:proofErr w:type="spellStart"/>
      <w:r>
        <w:rPr>
          <w:rFonts w:ascii="Novarese-Medium" w:hAnsi="Novarese-Medium" w:cs="Novarese-Medium"/>
          <w:sz w:val="20"/>
          <w:szCs w:val="20"/>
        </w:rPr>
        <w:t>it</w:t>
      </w:r>
      <w:proofErr w:type="spellEnd"/>
      <w:r>
        <w:rPr>
          <w:rFonts w:ascii="Novarese-Medium" w:hAnsi="Novarese-Medium" w:cs="Novarese-Medium"/>
          <w:sz w:val="20"/>
          <w:szCs w:val="20"/>
        </w:rPr>
        <w:t xml:space="preserve"> </w:t>
      </w:r>
      <w:proofErr w:type="spellStart"/>
      <w:r>
        <w:rPr>
          <w:rFonts w:ascii="Novarese-Medium" w:hAnsi="Novarese-Medium" w:cs="Novarese-Medium"/>
          <w:sz w:val="20"/>
          <w:szCs w:val="20"/>
        </w:rPr>
        <w:t>has</w:t>
      </w:r>
      <w:proofErr w:type="spellEnd"/>
      <w:r>
        <w:rPr>
          <w:rFonts w:ascii="Novarese-Medium" w:hAnsi="Novarese-Medium" w:cs="Novarese-Medium"/>
          <w:sz w:val="20"/>
          <w:szCs w:val="20"/>
        </w:rPr>
        <w:t xml:space="preserve"> </w:t>
      </w:r>
      <w:proofErr w:type="spellStart"/>
      <w:r>
        <w:rPr>
          <w:rFonts w:ascii="Novarese-Medium" w:hAnsi="Novarese-Medium" w:cs="Novarese-Medium"/>
          <w:sz w:val="20"/>
          <w:szCs w:val="20"/>
        </w:rPr>
        <w:t>not</w:t>
      </w:r>
      <w:proofErr w:type="spellEnd"/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lastRenderedPageBreak/>
        <w:t>been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convincingly demonstrated that it would actually be in the economic interest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of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corporations to issue money. As the 20th century has shown, the dominant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states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whose money has been used globally have, at times, found this to be a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costly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burden (Ingham, 1994).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One must guard against exaggerating the actual extent, scope and novelty of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these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developments (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Godschalk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and Krueger, 2000). But it is more important to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be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aware that, in order to be fungible, the new forms of money would have to be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part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of a monetary space that is circumscribed by a </w:t>
      </w:r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>dominant money of account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>.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Charlemagne grasped the point over a thousand years ago in his attempt to bring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order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to the monetary anarchy created by myriad competing currencies across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Europe. In fact, e-money is </w:t>
      </w:r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 xml:space="preserve">structurally 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>no different from the multiplicity of local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media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of exchange, corporate and government scrip and private bank money that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existed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in all advanced capitalist societies in the 19th century (Davies, 1994). For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example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>, in “… the 1830s… Britons could at different times and at different places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have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understood gold sovereigns, banknotes, or bills of exchange as the privileged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local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representatives of the pound… the pound as an abstraction was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constituted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precisely by its capacity to assume these heterogeneous forms, since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its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existence as a national currency was determined by the mediations between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them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>” (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Rowlinson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>, 1999, pp. 64-65). These media were displaced not by technological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innovation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>, but by the political interests of states in tax collection, and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spellStart"/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stabilisation</w:t>
      </w:r>
      <w:proofErr w:type="spellEnd"/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of their currency by participation in the international gold standard.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It is to misunderstand the nature of money to argue that “[j]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ust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as early forms</w:t>
      </w:r>
    </w:p>
    <w:p w:rsidR="0058017B" w:rsidRDefault="0058017B" w:rsidP="0058017B">
      <w:pPr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of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paper monies eventually </w:t>
      </w:r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>took on a life of their own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>, delinked from their specie base,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so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too might electronic money one day be able to dispense with all such formal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guarantees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>…” (Cohen, 2001, p. 6 – emphasis added).</w:t>
      </w:r>
      <w:r w:rsidRPr="0058017B">
        <w:rPr>
          <w:rFonts w:ascii="Novarese-Medium" w:hAnsi="Novarese-Medium" w:cs="Novarese-Medium"/>
          <w:sz w:val="13"/>
          <w:szCs w:val="13"/>
          <w:lang w:val="en-US"/>
        </w:rPr>
        <w:t xml:space="preserve">9 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>No money can simply take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on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a “life of its own”, or have a “rootless” existence. To think that this is possible is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the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result of the preoccupation with the </w:t>
      </w:r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 xml:space="preserve">form of money 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>and economic transactions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rather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than the </w:t>
      </w:r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 xml:space="preserve">social and political relations 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>between the issuers and the users. Money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is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essentially “rooted” in the money of account and the final means of settlement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that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is, of necessity, established by an authority.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Fundamentally, then, the question of new monetary spaces based on CIT is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not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technological or even economic – it is political. Aside from the essential role of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an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“authority” in maintaining a money of account and means of final settlement,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the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extent of any developments in even very limited purpose media of exchange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depends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on the state (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Helleiner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>, 1999). The European Central Bank, for example,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has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taken a strong stance with regard to competing private e-money. In addition to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requiring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that e-money must conform to existing banking supervision, including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the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reserve requirement, the issuers of e-money are, if requested, to be legally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obliged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to redeem it at par against central bank euros (European Central Bank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Report, quoted in 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Lietaer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>, 2001, p. 216).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In other words, it is the ECB’s intention that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any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new issuers of private e-money become part of the existing banking system. Out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of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concern for the United States’ lead in e-commerce, the Federal Reserve is, as yet,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more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tolerant of e-money. However, the US Internal Revenue Service has opposed the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part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payment of income in “frequent flier miles” that were potentially negotiable.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There is one final consideration that we should examine. It receives little or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no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attention in the literature, largely because orthodox approaches assume that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money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– whatever its form – is “neutral” in its effects. It is just conceivable that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e-money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might become a </w:t>
      </w:r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 xml:space="preserve">transmission mechanism 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>for currency substitution on an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extensive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scale for a global financial elite. The Internet might produce a more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extensive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and promiscuous circulation of national currencies, as occurred in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Europe before the consolidation state system of the 18th century.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Or, could there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be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>, for example, a non-bank version of the 1960s Eurodollar market?</w:t>
      </w:r>
      <w:r w:rsidRPr="0058017B">
        <w:rPr>
          <w:rFonts w:ascii="Novarese-Medium" w:hAnsi="Novarese-Medium" w:cs="Novarese-Medium"/>
          <w:sz w:val="13"/>
          <w:szCs w:val="13"/>
          <w:lang w:val="en-US"/>
        </w:rPr>
        <w:t xml:space="preserve">10 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>The amount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of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globalised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private investment is large, and growing at a fast rate – from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$1 trillion in 1981 to $4.5 trillion in 1993 (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Thygesen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>, 1995).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Rather than being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merely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offshore, as they were forty years ago, the new markets would be in cyberspace.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Currency X could be exchanged into e-money and thence into currency Y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and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other liquid financial assets. The existence of such offshore – or rather, cyberspace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– </w:t>
      </w: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wealth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would lead to a further shrinkage of sovereign states’ tax bases,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affect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welfare and exacerbate existing trends towards increasing inequality.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Again, the outcome will depend upon any common interest that states might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have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and their willingness to regulate and control, such as in the current European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initiative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on private offshore banking. Some states permit domestic use of foreign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lastRenderedPageBreak/>
        <w:t>currency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in order to discourage their wealthy elite from exporting their financial</w:t>
      </w:r>
    </w:p>
    <w:p w:rsidR="0058017B" w:rsidRDefault="0058017B" w:rsidP="0058017B">
      <w:pPr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assets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(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Helleiner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, 1999, p. 150). Anything that enhances the 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fungibility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of a global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plutocracy’s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assets will tend to force national governments and their monetary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authorities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to act defensively in this way. Could this be another path to an </w:t>
      </w: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insidious</w:t>
      </w:r>
      <w:proofErr w:type="gramEnd"/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13"/>
          <w:szCs w:val="13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global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“dollarisation”?</w:t>
      </w:r>
      <w:r w:rsidRPr="0058017B">
        <w:rPr>
          <w:rFonts w:ascii="Novarese-Medium" w:hAnsi="Novarese-Medium" w:cs="Novarese-Medium"/>
          <w:sz w:val="13"/>
          <w:szCs w:val="13"/>
          <w:lang w:val="en-US"/>
        </w:rPr>
        <w:t>11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In addition to further economic 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polarisation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and reduction of national tax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bases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>, the existence of global economic elite networks would probably reinforce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another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trend that has a less obvious but possibly deeper significance. In the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19th and early 20th century, the limitations of information and communication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technology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and the relative immobility of 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labour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in the tertiary and secondary sectors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of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the economy tied the economically dominant classes more closely to their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particular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locale. They had a stake in its economic, political and social health.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Today these links are becoming increasingly tenuous. It has been argued that this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retreat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has led to the general degeneration of local communities. But, in an ironic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twist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>, could local community action based on local media of exchange fill the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void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>? The very same technological possibilities are invoked as the foundation for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a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recovery of the “real wealth” of the “community” by the “community” (Hart, 2000;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spellStart"/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Lietaer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>, 2001).</w:t>
      </w:r>
      <w:proofErr w:type="gramEnd"/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BoldItalic" w:hAnsi="Novarese-BoldItalic" w:cs="Novarese-BoldItalic"/>
          <w:b/>
          <w:bCs/>
          <w:i/>
          <w:iCs/>
          <w:sz w:val="20"/>
          <w:szCs w:val="20"/>
          <w:lang w:val="en-US"/>
        </w:rPr>
      </w:pPr>
      <w:r w:rsidRPr="0058017B">
        <w:rPr>
          <w:rFonts w:ascii="Novarese-BoldItalic" w:hAnsi="Novarese-BoldItalic" w:cs="Novarese-BoldItalic"/>
          <w:b/>
          <w:bCs/>
          <w:i/>
          <w:iCs/>
          <w:sz w:val="20"/>
          <w:szCs w:val="20"/>
          <w:lang w:val="en-US"/>
        </w:rPr>
        <w:t>ii) Community exchange systems and local monetary spaces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Two periods of global economic recession in the 20th century have given rise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to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local self-help schemes and local moneys. In the deflation and monetary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contraction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during the 1920s and 30s, local media were used to enable basic economic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exchange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to take place. Some vestiges remain, but the vast </w:t>
      </w: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majority were</w:t>
      </w:r>
      <w:proofErr w:type="gramEnd"/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unable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to withstand the assault from their respective banking systems or the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effects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of the Second World War. The second wave of local moneys that emerged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in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the 1980s appears to be more robust and, significantly, their growth has continued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into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a period of economic prosperity. From fewer than 200 in the early 1980s,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local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money systems have grown to over 2 500 worldwide (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Lietaer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>, 2001, p. 159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for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a list of websites). Many believe that these are not simply the response to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economic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deprivation but represent the other dialectically opposed side of the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spellStart"/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globalisation</w:t>
      </w:r>
      <w:proofErr w:type="spellEnd"/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“coin”.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The advocacy of community money, controlled by users rather than by the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banking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system and monetary authority, is prominent in populist, guild socialist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and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communitarian writing (Hart, 2000, pp. 280-281). It is thought that it could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unlock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the “real” human and social capital of the people that is rendered impotent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by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the lack of money-income from the formal capitalist economy and its banking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system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>. Despite belonging to a very different ideological tradition, this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conception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of money is very close to the idea of the “neutral veil” in liberal economic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thinking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>. Here also, it is maintained that real capital and wealth resides</w:t>
      </w:r>
    </w:p>
    <w:p w:rsid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only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in the actual physical, material and technical resources of an economy. </w:t>
      </w:r>
      <w:proofErr w:type="spellStart"/>
      <w:r>
        <w:rPr>
          <w:rFonts w:ascii="Novarese-Medium" w:hAnsi="Novarese-Medium" w:cs="Novarese-Medium"/>
          <w:sz w:val="20"/>
          <w:szCs w:val="20"/>
        </w:rPr>
        <w:t>Lacking</w:t>
      </w:r>
      <w:proofErr w:type="spellEnd"/>
    </w:p>
    <w:p w:rsidR="0058017B" w:rsidRDefault="0058017B" w:rsidP="0058017B">
      <w:pPr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a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medium of exchange that unemployment and the loss of income bring about,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these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lie idle in times of recession. Like analyses of global e-money, the crucially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important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questions concerning money of account and money as a store of </w:t>
      </w:r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>pure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>abstract</w:t>
      </w:r>
      <w:proofErr w:type="gramEnd"/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 xml:space="preserve"> value 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>that could constitute final unilateral payment are not dealt with by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these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theories. Money is seen to be nothing more than a symbol of the goods and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services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of the “real” economy. Secondly, the communitarian vision is essentially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the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same as the Hayekian liberal belief that money emerges “spontaneously” –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that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is to say, without any need of an authority or state.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There are two main forms of alternative and complementary money that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occupy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a marginal position in relation to the mainstream of legal tender money.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First, there are local exchange trading systems/</w:t>
      </w:r>
      <w:proofErr w:type="spellStart"/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>systèmes</w:t>
      </w:r>
      <w:proofErr w:type="spellEnd"/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 xml:space="preserve"> </w:t>
      </w:r>
      <w:proofErr w:type="spellStart"/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>d’échange</w:t>
      </w:r>
      <w:proofErr w:type="spellEnd"/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 xml:space="preserve"> local 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>(LETS/SEL).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Second, authentic local currencies – most notably “Time Dollars” in the United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States – have emerged (Bowring, 1998; Williams, 1996; 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Leitaer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>, 2001; Hart, 2000).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Third, local mutual credit associations have grown in number. For some writers,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the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capability of CIT raises the possibility that local cells might become connected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into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strong networks that define economic spaces outside those of national moneys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and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currency blocs. The Internet, they argue, has the potential to transform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the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local into the global (Hart, 2000).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</w:pPr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>LETS/SEL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The original local exchange trading scheme/</w:t>
      </w:r>
      <w:proofErr w:type="spellStart"/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>système</w:t>
      </w:r>
      <w:proofErr w:type="spellEnd"/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 xml:space="preserve"> </w:t>
      </w:r>
      <w:proofErr w:type="spellStart"/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>d’échange</w:t>
      </w:r>
      <w:proofErr w:type="spellEnd"/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 xml:space="preserve"> local 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>(LETS/SEL)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was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founded in Vancouver in 1983, and such schemes have now begun to spread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lastRenderedPageBreak/>
        <w:t>throughout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advanced capitalist societies. In the United Kingdom, for example,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the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first appeared at Norwich in 1985 and the number had reached only five by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1992; but in 1999 there were 450 schemes in operation.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However, with about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30 000 participants and an annual turnover of only £2.2 million, these schemes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remain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>, at present, very marginal to the UK economy, and the situation is not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significantly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different elsewhere.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Strictly speaking, LETS/SEL are barter-credit networks in which offers and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wants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of goods and services are matched. The schemes occupy a position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between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simple bilateral barter and a fully developed money economy. Media of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exchange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credits are usually issued to participants in the form of paper chits that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shadow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their national currency but sometimes signal the locality, as in “Bobbins”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in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Manchester and “Tales” in Canterbury, England. [In France, “</w:t>
      </w:r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 xml:space="preserve">les grains de </w:t>
      </w:r>
      <w:proofErr w:type="spellStart"/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>sel</w:t>
      </w:r>
      <w:proofErr w:type="spellEnd"/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>”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evoke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the era of authentic commodity in 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Menger’s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fanciful account of the transition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from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barter to money (1892).]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After a transaction, the media are placed in local collection boxes or posted to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the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clearing house where members’ accounts are debited or credited. </w:t>
      </w: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LETS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go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some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way towards overcoming the well-known impediments to barter trade that</w:t>
      </w:r>
    </w:p>
    <w:p w:rsid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occur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in the absence of a “double coincidence of wants”. </w:t>
      </w:r>
      <w:r>
        <w:rPr>
          <w:rFonts w:ascii="Novarese-Medium" w:hAnsi="Novarese-Medium" w:cs="Novarese-Medium"/>
          <w:sz w:val="20"/>
          <w:szCs w:val="20"/>
        </w:rPr>
        <w:t xml:space="preserve">A </w:t>
      </w:r>
      <w:proofErr w:type="spellStart"/>
      <w:r>
        <w:rPr>
          <w:rFonts w:ascii="Novarese-Medium" w:hAnsi="Novarese-Medium" w:cs="Novarese-Medium"/>
          <w:sz w:val="20"/>
          <w:szCs w:val="20"/>
        </w:rPr>
        <w:t>level</w:t>
      </w:r>
      <w:proofErr w:type="spellEnd"/>
      <w:r>
        <w:rPr>
          <w:rFonts w:ascii="Novarese-Medium" w:hAnsi="Novarese-Medium" w:cs="Novarese-Medium"/>
          <w:sz w:val="20"/>
          <w:szCs w:val="20"/>
        </w:rPr>
        <w:t xml:space="preserve"> </w:t>
      </w:r>
      <w:proofErr w:type="spellStart"/>
      <w:r>
        <w:rPr>
          <w:rFonts w:ascii="Novarese-Medium" w:hAnsi="Novarese-Medium" w:cs="Novarese-Medium"/>
          <w:sz w:val="20"/>
          <w:szCs w:val="20"/>
        </w:rPr>
        <w:t>of</w:t>
      </w:r>
      <w:proofErr w:type="spellEnd"/>
      <w:r>
        <w:rPr>
          <w:rFonts w:ascii="Novarese-Medium" w:hAnsi="Novarese-Medium" w:cs="Novarese-Medium"/>
          <w:sz w:val="20"/>
          <w:szCs w:val="20"/>
        </w:rPr>
        <w:t xml:space="preserve"> </w:t>
      </w:r>
      <w:proofErr w:type="spellStart"/>
      <w:r>
        <w:rPr>
          <w:rFonts w:ascii="Novarese-Medium" w:hAnsi="Novarese-Medium" w:cs="Novarese-Medium"/>
          <w:sz w:val="20"/>
          <w:szCs w:val="20"/>
        </w:rPr>
        <w:t>multilateral</w:t>
      </w:r>
      <w:proofErr w:type="spellEnd"/>
    </w:p>
    <w:p w:rsidR="0058017B" w:rsidRDefault="0058017B" w:rsidP="0058017B">
      <w:pPr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exchange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and separation of transactions in time is achieved, but LETS demonstrate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the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limitations of “special purpose” forms of money that are restricted to the role of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simple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medium. LETS chits or notes are “a convenient medium of exchange” (Keynes,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1930); that is to say, they do not function beyond the direct representation of the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actual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goods and services to be exchanged. The successful operation of LETS</w:t>
      </w:r>
    </w:p>
    <w:p w:rsid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requires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frequent, regular trades and a very high level of velocity of the chits. </w:t>
      </w:r>
      <w:r>
        <w:rPr>
          <w:rFonts w:ascii="Novarese-Medium" w:hAnsi="Novarese-Medium" w:cs="Novarese-Medium"/>
          <w:sz w:val="20"/>
          <w:szCs w:val="20"/>
        </w:rPr>
        <w:t xml:space="preserve">To </w:t>
      </w:r>
      <w:proofErr w:type="spellStart"/>
      <w:r>
        <w:rPr>
          <w:rFonts w:ascii="Novarese-Medium" w:hAnsi="Novarese-Medium" w:cs="Novarese-Medium"/>
          <w:sz w:val="20"/>
          <w:szCs w:val="20"/>
        </w:rPr>
        <w:t>discourage</w:t>
      </w:r>
      <w:proofErr w:type="spellEnd"/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hoarding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>, “demurrage” – that is, a type of negative interest or deliberate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depreciation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– is often employed; and there must be a constant readiness to trade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(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Lietaer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>, 2001; Bowring, 1998).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In other words, LETS media are not stores of abstract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value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and means of unilateral settlement, like full money. This has two significant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effects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>. First, there are not the price-lists that result from the use of purely abstract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money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>. The terms of trade in each transaction are almost always bilateral – like pure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barter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>. Second, as the LETS chits cannot store value, there is less incentive to drive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a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hard bargain which in turn further inhibits the production of stable prices. Consequently,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this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reinforces the “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localisation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>” of LETS to closed circuits and casts doubt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on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their ability to grow into wider networks of truly alternative monetary space. Of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course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>, these characteristics are precisely those that are valued by some of their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proponents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>; LETS are as much concerned with the intentional creation of co-operative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spellStart"/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behaviour</w:t>
      </w:r>
      <w:proofErr w:type="spellEnd"/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and communal reciprocity as they are with producing economic welfare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(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Lietaer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, 2001; </w:t>
      </w:r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>www.transaction.net/money.com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>).</w:t>
      </w:r>
      <w:proofErr w:type="gramEnd"/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The </w:t>
      </w:r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 xml:space="preserve">actual 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>benefits of LETS are yet to be thoroughly assessed; but it is clear that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they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can help to combat economic disadvantage and foster social solidarity. The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unemployed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are disproportionately represented, but a large percentage of LETS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members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are from the self-employed middle class who follow an environmental and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“</w:t>
      </w: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alternative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lifestyle” ethos (Williams, 1996). However, there is evidence to suggest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that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the effects of LETS might not be as unequivocally beneficial to the disadvantaged,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as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is generally argued. In unintended ways, they might even </w:t>
      </w:r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 xml:space="preserve">increase 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>levels of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inequality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>. For example, middle class resources like tools and equipment and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scarce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skills and knowledge earn media of exchange credits with very little expenditure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of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time. Conversely, the lower classes typically offer time-consuming, 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labourintensive</w:t>
      </w:r>
      <w:proofErr w:type="spellEnd"/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services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>. Moreover, if – as some have advocated – LETS schemes were to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expand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and penetrate the mainstream economy as a complementary currency, then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this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would almost certainly be to the advantage of the middle class possessors of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legal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tender. The possessors of legal tender would only participate in LETS if it were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to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their advantage and, for example, the middle classes could accumulate LETS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credits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at a very 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favourable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rate of exchange with which to hire female domestic servants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(Bowring, 1998, p. 104).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Unless LETS remain relatively closed and marginal to</w:t>
      </w:r>
    </w:p>
    <w:p w:rsidR="0058017B" w:rsidRDefault="0058017B" w:rsidP="0058017B">
      <w:pPr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the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wider economy, they could perversely intensify inequality.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Italic" w:hAnsi="Novarese-MediumItalic" w:cs="Novarese-MediumItalic"/>
          <w:i/>
          <w:iCs/>
          <w:color w:val="000000"/>
          <w:sz w:val="20"/>
          <w:szCs w:val="20"/>
          <w:lang w:val="en-US"/>
        </w:rPr>
      </w:pPr>
      <w:r w:rsidRPr="0058017B">
        <w:rPr>
          <w:rFonts w:ascii="Novarese-MediumItalic" w:hAnsi="Novarese-MediumItalic" w:cs="Novarese-MediumItalic"/>
          <w:i/>
          <w:iCs/>
          <w:color w:val="000000"/>
          <w:sz w:val="20"/>
          <w:szCs w:val="20"/>
          <w:lang w:val="en-US"/>
        </w:rPr>
        <w:t>Local currencies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color w:val="000000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>Local currencies are closer in structure and operation to proper monetary systems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color w:val="000000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>than</w:t>
      </w:r>
      <w:proofErr w:type="gramEnd"/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 xml:space="preserve"> LETS/SEL. The idea of an alternative value standard has, of course, long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Bold" w:hAnsi="Novarese-Bold" w:cs="Novarese-Bold"/>
          <w:b/>
          <w:bCs/>
          <w:color w:val="0038F1"/>
          <w:sz w:val="16"/>
          <w:szCs w:val="16"/>
          <w:lang w:val="en-US"/>
        </w:rPr>
      </w:pPr>
      <w:proofErr w:type="gramStart"/>
      <w:r w:rsidRPr="0058017B">
        <w:rPr>
          <w:rFonts w:ascii="Novarese-Bold" w:hAnsi="Novarese-Bold" w:cs="Novarese-Bold"/>
          <w:b/>
          <w:bCs/>
          <w:color w:val="0038F1"/>
          <w:sz w:val="16"/>
          <w:szCs w:val="16"/>
          <w:lang w:val="en-US"/>
        </w:rPr>
        <w:t>New Monetary Spaces?</w:t>
      </w:r>
      <w:proofErr w:type="gramEnd"/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color w:val="000000"/>
          <w:sz w:val="16"/>
          <w:szCs w:val="16"/>
          <w:lang w:val="en-US"/>
        </w:rPr>
      </w:pPr>
      <w:r w:rsidRPr="0058017B">
        <w:rPr>
          <w:rFonts w:ascii="Novarese-Medium" w:hAnsi="Novarese-Medium" w:cs="Novarese-Medium"/>
          <w:color w:val="000000"/>
          <w:sz w:val="16"/>
          <w:szCs w:val="16"/>
          <w:lang w:val="en-US"/>
        </w:rPr>
        <w:t>137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color w:val="000000"/>
          <w:sz w:val="18"/>
          <w:szCs w:val="18"/>
          <w:lang w:val="en-US"/>
        </w:rPr>
      </w:pPr>
      <w:r w:rsidRPr="0058017B">
        <w:rPr>
          <w:rFonts w:ascii="Novarese-Medium" w:hAnsi="Novarese-Medium" w:cs="Novarese-Medium"/>
          <w:color w:val="000000"/>
          <w:sz w:val="18"/>
          <w:szCs w:val="18"/>
          <w:lang w:val="en-US"/>
        </w:rPr>
        <w:lastRenderedPageBreak/>
        <w:t>© OECD 2002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color w:val="000000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>been</w:t>
      </w:r>
      <w:proofErr w:type="gramEnd"/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 xml:space="preserve"> a part of socialist egalitarian writing; but the modern version of Time Dollars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color w:val="000000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>was</w:t>
      </w:r>
      <w:proofErr w:type="gramEnd"/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 xml:space="preserve"> devised by the Washington law professor Edgar Cahn in 1986 (Boyle, 1999).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color w:val="000000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>The essential idea is that the Time Dollars circulate freely, as opposed to the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color w:val="000000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>matched</w:t>
      </w:r>
      <w:proofErr w:type="gramEnd"/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 xml:space="preserve"> offers and wants of a LETS/SEL. Most local currencies are to be found in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color w:val="000000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>the</w:t>
      </w:r>
      <w:proofErr w:type="gramEnd"/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 xml:space="preserve"> United States, but there are signs that these are now spreading (Boyle, 1999;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color w:val="000000"/>
          <w:sz w:val="20"/>
          <w:szCs w:val="20"/>
          <w:lang w:val="en-US"/>
        </w:rPr>
      </w:pPr>
      <w:proofErr w:type="spellStart"/>
      <w:proofErr w:type="gramStart"/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>Lietaer</w:t>
      </w:r>
      <w:proofErr w:type="spellEnd"/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>, 2001).</w:t>
      </w:r>
      <w:proofErr w:type="gramEnd"/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 xml:space="preserve"> The best known local currency, Ithaca Hours, was launched in 1991.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color w:val="000000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>It is estimated that this currency is used by over 2% of the population of Ithaca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color w:val="000000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>(27 000), including 300 businesses, and by 1996 had financed $1.5 billion transactions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color w:val="000000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>(</w:t>
      </w:r>
      <w:r w:rsidRPr="0058017B">
        <w:rPr>
          <w:rFonts w:ascii="Novarese-MediumItalic" w:hAnsi="Novarese-MediumItalic" w:cs="Novarese-MediumItalic"/>
          <w:i/>
          <w:iCs/>
          <w:color w:val="000000"/>
          <w:sz w:val="20"/>
          <w:szCs w:val="20"/>
          <w:lang w:val="en-US"/>
        </w:rPr>
        <w:t>The Wall Street Journal</w:t>
      </w:r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>, 27 June 1996).</w:t>
      </w:r>
      <w:proofErr w:type="gramEnd"/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 xml:space="preserve"> The system is </w:t>
      </w:r>
      <w:proofErr w:type="spellStart"/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>organised</w:t>
      </w:r>
      <w:proofErr w:type="spellEnd"/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 xml:space="preserve"> by a group of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color w:val="000000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>community</w:t>
      </w:r>
      <w:proofErr w:type="gramEnd"/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 xml:space="preserve"> activists who meet twice monthly to make decisions about the supply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color w:val="000000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>of</w:t>
      </w:r>
      <w:proofErr w:type="gramEnd"/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 xml:space="preserve"> the Ithaca Hours notes and to draft the newspaper that lists those businesses</w:t>
      </w:r>
    </w:p>
    <w:p w:rsidR="0058017B" w:rsidRDefault="0058017B" w:rsidP="0058017B">
      <w:pPr>
        <w:rPr>
          <w:rFonts w:ascii="Novarese-Medium" w:hAnsi="Novarese-Medium" w:cs="Novarese-Medium"/>
          <w:color w:val="000000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>that</w:t>
      </w:r>
      <w:proofErr w:type="gramEnd"/>
      <w:r w:rsidRPr="0058017B">
        <w:rPr>
          <w:rFonts w:ascii="Novarese-Medium" w:hAnsi="Novarese-Medium" w:cs="Novarese-Medium"/>
          <w:color w:val="000000"/>
          <w:sz w:val="20"/>
          <w:szCs w:val="20"/>
          <w:lang w:val="en-US"/>
        </w:rPr>
        <w:t xml:space="preserve"> will accept them in full or part payment.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Some rather confused claims have been made for the time standard of value.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Some argued that this unit of currency does not reproduce inequality in the formal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economy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“since every hour worked… is equivalent in value” (Bowring, 1998,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p. 109). But of course this would only be true if an authority had forged a </w:t>
      </w:r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>monetary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>space</w:t>
      </w:r>
      <w:proofErr w:type="gramEnd"/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 xml:space="preserve"> 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>by the imposition of a money of account and standard of value – by consensus,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coercion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or a mixture of both. Moreover, unless the possessors of marketable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skills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and commodities are willing to accept such an egalitarian non-market standard,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the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systems tend to reproduce the pattern of inequality of the social structure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in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which they are found. In fact, Ithaca Hours are a “shadow” currency in so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much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as each unit has a value of $10, which is around the hourly average minimum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wage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in the area. In some of the smaller local currency systems, where an attempt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is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made to maintain a genuine time standard, there is evidence that non-market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exchange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norms might develop. But, as in Montpelier (the state capital of Vermont),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lawyers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charge five Hours per hour and babysitters half an Hour per hour (</w:t>
      </w:r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>Economist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>,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28 June 1997, p. 65).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As with LETS/SEL, the relatively narrow range of goods and services on offer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reduces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the liquidity of local currencies. In the words of a participant of the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Montpelier scheme: “You can only have so many massages and aromatherapies in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your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lifetime” (</w:t>
      </w:r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>Economist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>, 28 June 1997, p. 65). Where local currencies are authentically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complementary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and expand, they will, at some stage or other, attract the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attention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of the state’s tax authorities.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In any event, unless they can be used to form a basis for a shadow banking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system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>, local currencies also are limited to a medium of exchange function, and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restrict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their holders to a relatively passive role in the capitalist economy. Like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their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close relation LETS/SEL, whatever advantages local currencies confer, they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do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so precisely because they are local. They are embedded in local trading networks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in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which money is a “neutral veil”, as in conventional economic theory. But,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local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currencies do not give rise to the creation of pure abstract value in the form</w:t>
      </w:r>
    </w:p>
    <w:p w:rsidR="0058017B" w:rsidRDefault="0058017B" w:rsidP="0058017B">
      <w:pPr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of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the social relation of credit-debt; consequently, no money in this sense is created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“</w:t>
      </w: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endogenously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>” through the extension of bank lending. Only in a very small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minority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of atypical cases – as in Harvey, North Dakota (population 2 300) – have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local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banks accepted deposits of local money (</w:t>
      </w:r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>The Wall Street Journal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>, 27 June 1996).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Significantly, these are lent interest free in order not to compete with the formal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banking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system. However, it is argued that LETS/SEL and local currencies would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provide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more effective self-help if they were to be integrated with existing credit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unions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>.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</w:pPr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>Credit unions and micro-finance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Credit unions are mutual savings and lending associations; they are usually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non-profit-making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>. They are commonplace in Anglo-American-type economies – apart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from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the United Kingdom. One in four Australians belongs to a credit union, but in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the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United Kingdom the figure is only 1 in 300. However, credit unions are expanding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everywhere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(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Lietaer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>, 2001). Since their first appearance in the modern era during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the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1930s, they have been subjected to regulation that is designed to 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minimise</w:t>
      </w:r>
      <w:proofErr w:type="spellEnd"/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any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encroachment on the formal banking system’s right to create credit money. In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general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terms, regulative controls require that credit unions be embedded in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some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social collectivity with a “common bond” or “bond of association” – such as a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local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community or occupational group.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On first inspection, credit unions would appear to be unequivocal examples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lastRenderedPageBreak/>
        <w:t>of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mutual communitarian self-help; but, to an even greater extent than other forms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of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local money and finance, they have contradictory effects. Obviously, if loans are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to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be provided from savings, credit unions cannot be composed entirely of the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dispossessed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and financially “excluded”; and this feature has a perverse consequence.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In the formal financial system, higher income groups have excess savings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over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debt, whereas the converse is the case in lower income groups. However, it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has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been found that this relation is often reversed in credit unions where, in order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to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take advantage of the low interest rates, the higher income groups have excess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borrowing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over saving; and lower income groups save more than they borrow. As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they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stand, then, many credit unions are sources of inequality as they effect transfers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from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the poor to the rich. In almost every country, any serious attempt to relax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the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constraining “bond of association” is resisted by the banking system and, if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the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local exchange systems were to join forces with the banks, the opposition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13"/>
          <w:szCs w:val="13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would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be that much more vigorous.</w:t>
      </w:r>
      <w:r w:rsidRPr="0058017B">
        <w:rPr>
          <w:rFonts w:ascii="Novarese-Medium" w:hAnsi="Novarese-Medium" w:cs="Novarese-Medium"/>
          <w:sz w:val="13"/>
          <w:szCs w:val="13"/>
          <w:lang w:val="en-US"/>
        </w:rPr>
        <w:t>12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Bold" w:hAnsi="Novarese-Bold" w:cs="Novarese-Bold"/>
          <w:b/>
          <w:bCs/>
          <w:sz w:val="20"/>
          <w:szCs w:val="20"/>
          <w:lang w:val="en-US"/>
        </w:rPr>
      </w:pPr>
      <w:r w:rsidRPr="0058017B">
        <w:rPr>
          <w:rFonts w:ascii="Novarese-Bold" w:hAnsi="Novarese-Bold" w:cs="Novarese-Bold"/>
          <w:b/>
          <w:bCs/>
          <w:sz w:val="20"/>
          <w:szCs w:val="20"/>
          <w:lang w:val="en-US"/>
        </w:rPr>
        <w:t>Conclusions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The extent to which CIT has produced and could produce alternative or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complementary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money has been exaggerated. However, there are now clear</w:t>
      </w:r>
    </w:p>
    <w:p w:rsid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indications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that the early euphoria has been tempered. </w:t>
      </w:r>
      <w:r>
        <w:rPr>
          <w:rFonts w:ascii="Novarese-Medium" w:hAnsi="Novarese-Medium" w:cs="Novarese-Medium"/>
          <w:sz w:val="20"/>
          <w:szCs w:val="20"/>
        </w:rPr>
        <w:t>E-</w:t>
      </w:r>
      <w:proofErr w:type="spellStart"/>
      <w:r>
        <w:rPr>
          <w:rFonts w:ascii="Novarese-Medium" w:hAnsi="Novarese-Medium" w:cs="Novarese-Medium"/>
          <w:sz w:val="20"/>
          <w:szCs w:val="20"/>
        </w:rPr>
        <w:t>money</w:t>
      </w:r>
      <w:proofErr w:type="spellEnd"/>
      <w:r>
        <w:rPr>
          <w:rFonts w:ascii="Novarese-Medium" w:hAnsi="Novarese-Medium" w:cs="Novarese-Medium"/>
          <w:sz w:val="20"/>
          <w:szCs w:val="20"/>
        </w:rPr>
        <w:t xml:space="preserve"> </w:t>
      </w:r>
      <w:proofErr w:type="spellStart"/>
      <w:r>
        <w:rPr>
          <w:rFonts w:ascii="Novarese-Medium" w:hAnsi="Novarese-Medium" w:cs="Novarese-Medium"/>
          <w:sz w:val="20"/>
          <w:szCs w:val="20"/>
        </w:rPr>
        <w:t>has</w:t>
      </w:r>
      <w:proofErr w:type="spellEnd"/>
      <w:r>
        <w:rPr>
          <w:rFonts w:ascii="Novarese-Medium" w:hAnsi="Novarese-Medium" w:cs="Novarese-Medium"/>
          <w:sz w:val="20"/>
          <w:szCs w:val="20"/>
        </w:rPr>
        <w:t xml:space="preserve"> </w:t>
      </w:r>
      <w:proofErr w:type="spellStart"/>
      <w:r>
        <w:rPr>
          <w:rFonts w:ascii="Novarese-Medium" w:hAnsi="Novarese-Medium" w:cs="Novarese-Medium"/>
          <w:sz w:val="20"/>
          <w:szCs w:val="20"/>
        </w:rPr>
        <w:t>not</w:t>
      </w:r>
      <w:proofErr w:type="spellEnd"/>
      <w:r>
        <w:rPr>
          <w:rFonts w:ascii="Novarese-Medium" w:hAnsi="Novarese-Medium" w:cs="Novarese-Medium"/>
          <w:sz w:val="20"/>
          <w:szCs w:val="20"/>
        </w:rPr>
        <w:t xml:space="preserve"> </w:t>
      </w:r>
      <w:proofErr w:type="spellStart"/>
      <w:r>
        <w:rPr>
          <w:rFonts w:ascii="Novarese-Medium" w:hAnsi="Novarese-Medium" w:cs="Novarese-Medium"/>
          <w:sz w:val="20"/>
          <w:szCs w:val="20"/>
        </w:rPr>
        <w:t>grown</w:t>
      </w:r>
      <w:proofErr w:type="spellEnd"/>
    </w:p>
    <w:p w:rsidR="0058017B" w:rsidRDefault="0058017B" w:rsidP="0058017B">
      <w:pPr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as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expected, and there have been some recent failures of leading “moneys”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(</w:t>
      </w:r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>The Industry Standard: The News Magazine of the Internet Economy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>, 5 February 2001;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>www.thestandard.com.au/artcile_print/0</w:t>
      </w:r>
      <w:proofErr w:type="gramStart"/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>,1454,12508,00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>). The viability of these new forms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of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money is usually discussed with reference, first, to their efficiency considered in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relation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to user costs and benefits (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Godschalk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and Krueger, 2000) and secondly, in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relation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to the reaction of states to any encroachment on their monopoly of issue.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However, it has been argued here that much of the conjecture and almost all the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hyperbole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of the early work on e-money has been the result of its 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conceptualisation</w:t>
      </w:r>
      <w:proofErr w:type="spellEnd"/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of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money </w:t>
      </w:r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 xml:space="preserve">exclusively 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>in terms of the function of medium of exchange. Many of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the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debates are strikingly similar in their confusion to those that arose with the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acceleration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of the transition from metal to paper during the 19th century.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However, strong doubts about the revival of these 19th century hopes should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not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lead us to overlook the consequences of any possible small-scale erosion of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legal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tender. Monetary fragmentation into 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localised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media of exchange networks is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made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easier by CIT. However, these would most certainly not be neutral or as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benign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as is generally assumed; rather, they are more likely to increase inequalities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of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the kind outlined above. Furthermore, even the development of the extensive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electronic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transmission of money in the established payments system would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not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be without similar consequences. Obviously, to use electronically stored and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transmitted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money one must have the appropriate hard- and software and be part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of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a network. If, as seems to be the case, these systems prove to be more 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costefficient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>,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the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gap between the privileged global elite and the excluded monetary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circuits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will widen further. Moreover, governments wishing to strengthen monetary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networks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for those excluded from the mainstream will face strong opposition from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the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banking system – as occurred in the 1930s. Established banks are reluctant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both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to participate in such schemes and to permit such potential competition. For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example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, the British New 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Labour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Government has had to dilute its proposal to set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up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a “universal bank” and electronic </w:t>
      </w:r>
      <w:proofErr w:type="spellStart"/>
      <w:r w:rsidRPr="0058017B">
        <w:rPr>
          <w:rFonts w:ascii="Novarese-Medium" w:hAnsi="Novarese-Medium" w:cs="Novarese-Medium"/>
          <w:sz w:val="20"/>
          <w:szCs w:val="20"/>
          <w:lang w:val="en-US"/>
        </w:rPr>
        <w:t>giro</w:t>
      </w:r>
      <w:proofErr w:type="spell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network for low-income groups (</w:t>
      </w:r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>Financial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>Times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>, 2 May 2001).</w:t>
      </w:r>
      <w:proofErr w:type="gramEnd"/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Circuits of economic exchange obviously have been able to create their own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>media</w:t>
      </w:r>
      <w:proofErr w:type="gramEnd"/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 xml:space="preserve"> of exchange 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that are based, to some extent, on </w:t>
      </w:r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>interpersonal trust and confidence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>.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But if the base for the confidence has no foundation beyond the economic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exchanges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themselves, then the media of exchange will remain what anthropologists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refer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to as “limited purpose money”. The Internet is seen by some as the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means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for a limitless extension of such networks (Hart, 2000). The creation of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extensive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monetary spaces requires social and political relations that necessarily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exist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independently of any networks of exchange transactions. The extension of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monetary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relations acro</w:t>
      </w:r>
      <w:bookmarkStart w:id="0" w:name="_GoBack"/>
      <w:bookmarkEnd w:id="0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ss time and space requires </w:t>
      </w:r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>impersonal trust and legitimacy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>.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Historically, this has been the work of states. However, it must not be forgotten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that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>, before the money of the realm came to be the trusted and beloved symbol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of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national sovereignty, states were compelled to maim and execute those who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8017B">
        <w:rPr>
          <w:rFonts w:ascii="Novarese-Medium" w:hAnsi="Novarese-Medium" w:cs="Novarese-Medium"/>
          <w:sz w:val="20"/>
          <w:szCs w:val="20"/>
          <w:lang w:val="en-US"/>
        </w:rPr>
        <w:t>would</w:t>
      </w:r>
      <w:proofErr w:type="gramEnd"/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 not use it. Monetary space is circumscribed by the authoritative money of</w:t>
      </w:r>
      <w:r>
        <w:rPr>
          <w:rFonts w:ascii="Novarese-Medium" w:hAnsi="Novarese-Medium" w:cs="Novarese-Medium"/>
          <w:sz w:val="20"/>
          <w:szCs w:val="20"/>
          <w:lang w:val="en-US"/>
        </w:rPr>
        <w:t xml:space="preserve"> 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>account that defines the abstract value that constitutes the legal means of payment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for the unilateral settlement of debt. There are compelling theoretical,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lastRenderedPageBreak/>
        <w:t>empirical and historical grounds for rejecting both the Hayekian conjectures on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the advent of truly competitive money and also the Walrasian “end of money” scenario.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The romantic communitarian and socialist vision of the expression of the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peoples’ “real” wealth in their own money is equally flawed (Hart, 2000, p. 311).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Narrowly economic relations between people cannot form the basis for monetary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space that enables the extension of these relations across time and space.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Although the Internet extends the </w:t>
      </w:r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 xml:space="preserve">technical capacity 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>to expand the economic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 xml:space="preserve">exchanges to an almost infinite extent, it cannot provide the </w:t>
      </w:r>
      <w:r w:rsidRPr="0058017B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 xml:space="preserve">monetary space </w:t>
      </w:r>
      <w:r w:rsidRPr="0058017B">
        <w:rPr>
          <w:rFonts w:ascii="Novarese-Medium" w:hAnsi="Novarese-Medium" w:cs="Novarese-Medium"/>
          <w:sz w:val="20"/>
          <w:szCs w:val="20"/>
          <w:lang w:val="en-US"/>
        </w:rPr>
        <w:t>that</w:t>
      </w:r>
    </w:p>
    <w:p w:rsidR="0058017B" w:rsidRPr="0058017B" w:rsidRDefault="0058017B" w:rsidP="0058017B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8017B">
        <w:rPr>
          <w:rFonts w:ascii="Novarese-Medium" w:hAnsi="Novarese-Medium" w:cs="Novarese-Medium"/>
          <w:sz w:val="20"/>
          <w:szCs w:val="20"/>
          <w:lang w:val="en-US"/>
        </w:rPr>
        <w:t>would enable this to happen. The world cannot be “run on Windows” (Hawthorn,</w:t>
      </w:r>
    </w:p>
    <w:p w:rsidR="0058017B" w:rsidRPr="0058017B" w:rsidRDefault="0058017B" w:rsidP="0058017B">
      <w:pPr>
        <w:rPr>
          <w:lang w:val="en-US"/>
        </w:rPr>
      </w:pPr>
      <w:r>
        <w:rPr>
          <w:rFonts w:ascii="Novarese-Medium" w:hAnsi="Novarese-Medium" w:cs="Novarese-Medium"/>
          <w:sz w:val="20"/>
          <w:szCs w:val="20"/>
        </w:rPr>
        <w:t>2000).</w:t>
      </w:r>
    </w:p>
    <w:sectPr w:rsidR="0058017B" w:rsidRPr="00580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varese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ovarese-Medium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ovarese-Med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ovarese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77B"/>
    <w:rsid w:val="001B577B"/>
    <w:rsid w:val="0058017B"/>
    <w:rsid w:val="0078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7776</Words>
  <Characters>44326</Characters>
  <Application>Microsoft Office Word</Application>
  <DocSecurity>0</DocSecurity>
  <Lines>369</Lines>
  <Paragraphs>103</Paragraphs>
  <ScaleCrop>false</ScaleCrop>
  <Company/>
  <LinksUpToDate>false</LinksUpToDate>
  <CharactersWithSpaces>51999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Raigul</dc:creator>
  <cp:keywords/>
  <dc:description/>
  <cp:lastModifiedBy>Raigul</cp:lastModifiedBy>
  <cp:revision>2</cp:revision>
  <dcterms:created xsi:type="dcterms:W3CDTF">2022-10-09T19:15:00Z</dcterms:created>
  <dcterms:modified xsi:type="dcterms:W3CDTF">2022-10-09T19:18:00Z</dcterms:modified>
</cp:coreProperties>
</file>